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2F73" w14:textId="6AF3391E" w:rsidR="008A4970" w:rsidRPr="000348E8" w:rsidRDefault="008A4970" w:rsidP="008A49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348E8">
        <w:rPr>
          <w:rFonts w:asciiTheme="minorHAnsi" w:hAnsiTheme="minorHAnsi" w:cstheme="minorHAnsi"/>
          <w:b/>
          <w:bCs/>
          <w:sz w:val="28"/>
          <w:szCs w:val="28"/>
        </w:rPr>
        <w:t>Post-Operative Instructions</w:t>
      </w:r>
    </w:p>
    <w:p w14:paraId="1712039B" w14:textId="5E8F3D11" w:rsidR="008A4970" w:rsidRPr="000348E8" w:rsidRDefault="008A4970" w:rsidP="008A49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348E8">
        <w:rPr>
          <w:rFonts w:asciiTheme="minorHAnsi" w:hAnsiTheme="minorHAnsi" w:cstheme="minorHAnsi"/>
          <w:b/>
          <w:bCs/>
          <w:sz w:val="28"/>
          <w:szCs w:val="28"/>
        </w:rPr>
        <w:t>Lower Abdomen Skin Strip</w:t>
      </w:r>
    </w:p>
    <w:p w14:paraId="292106F5" w14:textId="77777777" w:rsidR="008A4970" w:rsidRPr="000348E8" w:rsidRDefault="008A4970" w:rsidP="008A4970">
      <w:pPr>
        <w:rPr>
          <w:rFonts w:asciiTheme="minorHAnsi" w:hAnsiTheme="minorHAnsi" w:cstheme="minorHAnsi"/>
        </w:rPr>
      </w:pPr>
    </w:p>
    <w:p w14:paraId="3BEA2B60" w14:textId="77777777" w:rsidR="000348E8" w:rsidRPr="000348E8" w:rsidRDefault="000348E8" w:rsidP="000348E8">
      <w:pPr>
        <w:pStyle w:val="NoSpacing"/>
        <w:jc w:val="both"/>
        <w:rPr>
          <w:bCs/>
        </w:rPr>
      </w:pPr>
      <w:r w:rsidRPr="000348E8">
        <w:rPr>
          <w:bCs/>
        </w:rPr>
        <w:t>Please read the instructions carefully. Should questions arise during your recovery, please use the contact information at the bottom of the sheet.</w:t>
      </w:r>
    </w:p>
    <w:p w14:paraId="7E3AB284" w14:textId="218EC52A" w:rsidR="008A4970" w:rsidRDefault="008A4970" w:rsidP="008A4970">
      <w:pPr>
        <w:pStyle w:val="BodyText"/>
        <w:jc w:val="left"/>
        <w:rPr>
          <w:rFonts w:asciiTheme="minorHAnsi" w:hAnsiTheme="minorHAnsi" w:cstheme="minorHAnsi"/>
        </w:rPr>
      </w:pPr>
    </w:p>
    <w:p w14:paraId="7D2E9413" w14:textId="1229A78C" w:rsidR="000348E8" w:rsidRPr="000348E8" w:rsidRDefault="000348E8" w:rsidP="008A4970">
      <w:pPr>
        <w:pStyle w:val="BodyText"/>
        <w:jc w:val="left"/>
        <w:rPr>
          <w:rFonts w:asciiTheme="minorHAnsi" w:hAnsiTheme="minorHAnsi" w:cstheme="minorHAnsi"/>
          <w:b/>
          <w:bCs/>
        </w:rPr>
      </w:pPr>
      <w:r w:rsidRPr="000348E8">
        <w:rPr>
          <w:rFonts w:asciiTheme="minorHAnsi" w:hAnsiTheme="minorHAnsi" w:cstheme="minorHAnsi"/>
          <w:b/>
          <w:bCs/>
          <w:highlight w:val="yellow"/>
        </w:rPr>
        <w:t>Immediately after surgery</w:t>
      </w:r>
    </w:p>
    <w:p w14:paraId="2CDF718F" w14:textId="7313EAC9" w:rsidR="008A4970" w:rsidRPr="000348E8" w:rsidRDefault="008A4970" w:rsidP="000348E8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348E8">
        <w:rPr>
          <w:rFonts w:asciiTheme="minorHAnsi" w:hAnsiTheme="minorHAnsi" w:cstheme="minorHAnsi"/>
          <w:sz w:val="22"/>
          <w:szCs w:val="22"/>
        </w:rPr>
        <w:t>Minimal activity the first week after surgery</w:t>
      </w:r>
      <w:r w:rsidR="00854B9D">
        <w:rPr>
          <w:rFonts w:asciiTheme="minorHAnsi" w:hAnsiTheme="minorHAnsi" w:cstheme="minorHAnsi"/>
          <w:sz w:val="22"/>
          <w:szCs w:val="22"/>
        </w:rPr>
        <w:t>; regular ambulation is highly recommended.</w:t>
      </w:r>
    </w:p>
    <w:p w14:paraId="13143B51" w14:textId="03A1E449" w:rsidR="008A4970" w:rsidRPr="000348E8" w:rsidRDefault="00854B9D" w:rsidP="000348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A4970" w:rsidRPr="000348E8">
        <w:rPr>
          <w:rFonts w:asciiTheme="minorHAnsi" w:hAnsiTheme="minorHAnsi" w:cstheme="minorHAnsi"/>
          <w:sz w:val="22"/>
          <w:szCs w:val="22"/>
        </w:rPr>
        <w:t xml:space="preserve"> drain may be required. If asked, drainage amounts should be logged and taken to each postoperative visit for the surgeon to review. </w:t>
      </w:r>
    </w:p>
    <w:p w14:paraId="12959EA7" w14:textId="7B166F0F" w:rsidR="008A4970" w:rsidRPr="000348E8" w:rsidRDefault="008A4970" w:rsidP="000348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348E8">
        <w:rPr>
          <w:rFonts w:asciiTheme="minorHAnsi" w:hAnsiTheme="minorHAnsi" w:cstheme="minorHAnsi"/>
          <w:sz w:val="22"/>
          <w:szCs w:val="22"/>
        </w:rPr>
        <w:t>Leave the surgical compression garment on until instructed otherwise. This will decrease the risk of seroma (collection of fluid) formation in the postoperative period.</w:t>
      </w:r>
    </w:p>
    <w:p w14:paraId="10F42E9C" w14:textId="388E62EF" w:rsidR="008A4970" w:rsidRPr="000348E8" w:rsidRDefault="008A4970" w:rsidP="000348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348E8">
        <w:rPr>
          <w:rFonts w:asciiTheme="minorHAnsi" w:hAnsiTheme="minorHAnsi" w:cstheme="minorHAnsi"/>
          <w:sz w:val="22"/>
          <w:szCs w:val="22"/>
        </w:rPr>
        <w:t>No HOT or WARM compresses.</w:t>
      </w:r>
    </w:p>
    <w:p w14:paraId="02ACC428" w14:textId="12D52CC4" w:rsidR="008A4970" w:rsidRDefault="008A4970" w:rsidP="000348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348E8">
        <w:rPr>
          <w:rFonts w:asciiTheme="minorHAnsi" w:hAnsiTheme="minorHAnsi" w:cstheme="minorHAnsi"/>
          <w:sz w:val="22"/>
          <w:szCs w:val="22"/>
        </w:rPr>
        <w:t>No COLD or ICE compresses to the area.</w:t>
      </w:r>
    </w:p>
    <w:p w14:paraId="1723295B" w14:textId="71C8019F" w:rsidR="000348E8" w:rsidRDefault="000348E8" w:rsidP="000348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smoking for 3-6 weeks and no alcohol for one week after surgery. </w:t>
      </w:r>
    </w:p>
    <w:p w14:paraId="20F32248" w14:textId="28BEEC42" w:rsidR="004041DD" w:rsidRPr="000348E8" w:rsidRDefault="004041DD" w:rsidP="000348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Showers are allowed 48 hours after surgery.</w:t>
      </w:r>
    </w:p>
    <w:p w14:paraId="38EDEFD3" w14:textId="77777777" w:rsidR="008A4970" w:rsidRPr="000348E8" w:rsidRDefault="008A4970" w:rsidP="008A497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B163B76" w14:textId="1177C5AD" w:rsidR="008A4970" w:rsidRPr="00854B9D" w:rsidRDefault="008A4970" w:rsidP="008A497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54B9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You can expect</w:t>
      </w:r>
    </w:p>
    <w:p w14:paraId="2DA9CC80" w14:textId="35390201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Drain (if placed) will be removed 10 days post operatively.</w:t>
      </w:r>
    </w:p>
    <w:p w14:paraId="6617161A" w14:textId="3921848C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Moderate discomfort, which should be relieved by the pain medications.</w:t>
      </w:r>
    </w:p>
    <w:p w14:paraId="1EB7C7DA" w14:textId="131E3C26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Moderate swelling and bruising around and below the abdomen.</w:t>
      </w:r>
    </w:p>
    <w:p w14:paraId="0B7AB8F6" w14:textId="462C190D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There may be some bloody drainage on the dressings.</w:t>
      </w:r>
    </w:p>
    <w:p w14:paraId="7E1662C5" w14:textId="6F32AABE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Clear liquid oozing from the incision.</w:t>
      </w:r>
    </w:p>
    <w:p w14:paraId="3BD8229E" w14:textId="77777777" w:rsidR="008A4970" w:rsidRPr="000348E8" w:rsidRDefault="008A4970" w:rsidP="008A497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DB4D565" w14:textId="73DD7253" w:rsidR="008A4970" w:rsidRPr="00854B9D" w:rsidRDefault="008A4970" w:rsidP="008A497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54B9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Call the office if you experience</w:t>
      </w:r>
    </w:p>
    <w:p w14:paraId="3131140B" w14:textId="720F6E33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Severe pain not responding to pain medications.</w:t>
      </w:r>
    </w:p>
    <w:p w14:paraId="42DAC9C1" w14:textId="035FCB9F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Excess swelling or swelling that is greater on one side than the other.</w:t>
      </w:r>
    </w:p>
    <w:p w14:paraId="5E7AD032" w14:textId="38DBF3ED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A bright red spot on the bandage which continues to enlarge.</w:t>
      </w:r>
    </w:p>
    <w:p w14:paraId="2891FB43" w14:textId="7C5ECBBA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Incisions that appear to be opening or becoming very red, hot to the touch or containing pus.</w:t>
      </w:r>
    </w:p>
    <w:p w14:paraId="0360FECD" w14:textId="2360ED1F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A fever.</w:t>
      </w:r>
      <w:bookmarkStart w:id="0" w:name="_GoBack"/>
      <w:bookmarkEnd w:id="0"/>
    </w:p>
    <w:p w14:paraId="3B1BC08F" w14:textId="2FC6ACBC" w:rsidR="008A4970" w:rsidRPr="00854B9D" w:rsidRDefault="008A4970" w:rsidP="00854B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54B9D">
        <w:rPr>
          <w:rFonts w:asciiTheme="minorHAnsi" w:hAnsiTheme="minorHAnsi" w:cstheme="minorHAnsi"/>
          <w:sz w:val="22"/>
          <w:szCs w:val="22"/>
        </w:rPr>
        <w:t>Bright red blood in drains that seems to be clotting.</w:t>
      </w:r>
    </w:p>
    <w:p w14:paraId="14B9A8F4" w14:textId="7412681A" w:rsidR="00C46E17" w:rsidRDefault="00C46E17">
      <w:pPr>
        <w:rPr>
          <w:rFonts w:asciiTheme="minorHAnsi" w:hAnsiTheme="minorHAnsi" w:cstheme="minorHAnsi"/>
        </w:rPr>
      </w:pPr>
    </w:p>
    <w:p w14:paraId="40778E06" w14:textId="77777777" w:rsidR="00854B9D" w:rsidRPr="00A42E10" w:rsidRDefault="00854B9D" w:rsidP="00854B9D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459059D7" w14:textId="77777777" w:rsidR="00854B9D" w:rsidRDefault="00854B9D" w:rsidP="00854B9D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 xml:space="preserve">AFTER HOURS you may reach </w:t>
      </w:r>
      <w:r>
        <w:rPr>
          <w:b/>
          <w:highlight w:val="yellow"/>
        </w:rPr>
        <w:t xml:space="preserve">Dr. </w:t>
      </w:r>
      <w:proofErr w:type="spellStart"/>
      <w:r>
        <w:rPr>
          <w:b/>
          <w:highlight w:val="yellow"/>
        </w:rPr>
        <w:t>Yousefi</w:t>
      </w:r>
      <w:proofErr w:type="spellEnd"/>
      <w:r>
        <w:rPr>
          <w:b/>
          <w:highlight w:val="yellow"/>
        </w:rPr>
        <w:t xml:space="preserve"> at 703-969-0637 </w:t>
      </w:r>
    </w:p>
    <w:p w14:paraId="4DD3745B" w14:textId="77777777" w:rsidR="00854B9D" w:rsidRDefault="00854B9D" w:rsidP="00854B9D">
      <w:pPr>
        <w:pStyle w:val="NoSpacing"/>
        <w:jc w:val="both"/>
        <w:rPr>
          <w:b/>
        </w:rPr>
      </w:pPr>
      <w:r w:rsidRPr="00A42E10">
        <w:rPr>
          <w:b/>
          <w:highlight w:val="yellow"/>
        </w:rPr>
        <w:t>For Emergencies Call 911</w:t>
      </w:r>
    </w:p>
    <w:p w14:paraId="01309959" w14:textId="77777777" w:rsidR="00854B9D" w:rsidRPr="000348E8" w:rsidRDefault="00854B9D">
      <w:pPr>
        <w:rPr>
          <w:rFonts w:asciiTheme="minorHAnsi" w:hAnsiTheme="minorHAnsi" w:cstheme="minorHAnsi"/>
        </w:rPr>
      </w:pPr>
    </w:p>
    <w:sectPr w:rsidR="00854B9D" w:rsidRPr="000348E8" w:rsidSect="00C46E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C930" w14:textId="77777777" w:rsidR="008A4970" w:rsidRDefault="008A4970" w:rsidP="008A4970">
      <w:r>
        <w:separator/>
      </w:r>
    </w:p>
  </w:endnote>
  <w:endnote w:type="continuationSeparator" w:id="0">
    <w:p w14:paraId="66B03DB9" w14:textId="77777777" w:rsidR="008A4970" w:rsidRDefault="008A4970" w:rsidP="008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6BF8" w14:textId="08A4BDA8" w:rsidR="00AC55C4" w:rsidRPr="00AC55C4" w:rsidRDefault="00AC55C4" w:rsidP="00AC55C4">
    <w:pPr>
      <w:pStyle w:val="Footer"/>
      <w:jc w:val="right"/>
      <w:rPr>
        <w:rFonts w:ascii="Calibri" w:hAnsi="Calibri" w:cs="Calibri"/>
        <w:sz w:val="22"/>
        <w:szCs w:val="22"/>
      </w:rPr>
    </w:pPr>
    <w:r w:rsidRPr="00AC55C4">
      <w:rPr>
        <w:rFonts w:ascii="Calibri" w:hAnsi="Calibri" w:cs="Calibri"/>
        <w:sz w:val="22"/>
        <w:szCs w:val="22"/>
      </w:rPr>
      <w:t>Initial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26E8" w14:textId="77777777" w:rsidR="008A4970" w:rsidRDefault="008A4970" w:rsidP="008A4970">
      <w:r>
        <w:separator/>
      </w:r>
    </w:p>
  </w:footnote>
  <w:footnote w:type="continuationSeparator" w:id="0">
    <w:p w14:paraId="6C3CEEA5" w14:textId="77777777" w:rsidR="008A4970" w:rsidRDefault="008A4970" w:rsidP="008A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7542" w14:textId="0B526071" w:rsidR="008A4970" w:rsidRDefault="000348E8" w:rsidP="000348E8">
    <w:pPr>
      <w:pStyle w:val="Header"/>
      <w:jc w:val="center"/>
    </w:pPr>
    <w:r w:rsidRPr="001C39B7">
      <w:rPr>
        <w:noProof/>
      </w:rPr>
      <w:drawing>
        <wp:inline distT="0" distB="0" distL="0" distR="0" wp14:anchorId="68EC076C" wp14:editId="41E5B44B">
          <wp:extent cx="1047750" cy="927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244276F7" wp14:editId="24DAB3C7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0519"/>
    <w:multiLevelType w:val="hybridMultilevel"/>
    <w:tmpl w:val="8EEEB6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0"/>
    <w:rsid w:val="000348E8"/>
    <w:rsid w:val="004041DD"/>
    <w:rsid w:val="00854B9D"/>
    <w:rsid w:val="008A4970"/>
    <w:rsid w:val="00AC55C4"/>
    <w:rsid w:val="00C46E17"/>
    <w:rsid w:val="00E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1A25"/>
  <w15:chartTrackingRefBased/>
  <w15:docId w15:val="{6ACCB173-B4D0-43FA-9087-E7B63E49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4970"/>
    <w:pPr>
      <w:jc w:val="center"/>
      <w:outlineLvl w:val="0"/>
    </w:pPr>
    <w:rPr>
      <w:rFonts w:ascii="Tahoma" w:hAnsi="Tahoma" w:cs="Tahoma"/>
      <w:b/>
      <w:b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970"/>
    <w:rPr>
      <w:rFonts w:ascii="Tahoma" w:eastAsia="Times New Roman" w:hAnsi="Tahoma" w:cs="Tahoma"/>
      <w:b/>
      <w:bCs/>
      <w:noProof/>
      <w:sz w:val="28"/>
      <w:szCs w:val="20"/>
    </w:rPr>
  </w:style>
  <w:style w:type="paragraph" w:styleId="BodyText">
    <w:name w:val="Body Text"/>
    <w:basedOn w:val="Normal"/>
    <w:link w:val="BodyTextChar"/>
    <w:rsid w:val="008A4970"/>
    <w:pPr>
      <w:ind w:right="36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A4970"/>
    <w:rPr>
      <w:rFonts w:ascii="Tahoma" w:eastAsia="Times New Roman" w:hAnsi="Tahoma" w:cs="Tahoma"/>
      <w:szCs w:val="20"/>
    </w:rPr>
  </w:style>
  <w:style w:type="paragraph" w:styleId="Header">
    <w:name w:val="header"/>
    <w:basedOn w:val="Normal"/>
    <w:link w:val="HeaderChar"/>
    <w:uiPriority w:val="99"/>
    <w:unhideWhenUsed/>
    <w:rsid w:val="008A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348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Jazmina Gonzalez</dc:creator>
  <cp:keywords/>
  <dc:description/>
  <cp:lastModifiedBy>Melissa Mejia</cp:lastModifiedBy>
  <cp:revision>3</cp:revision>
  <cp:lastPrinted>2019-10-18T18:00:00Z</cp:lastPrinted>
  <dcterms:created xsi:type="dcterms:W3CDTF">2019-08-08T13:13:00Z</dcterms:created>
  <dcterms:modified xsi:type="dcterms:W3CDTF">2019-10-18T18:01:00Z</dcterms:modified>
</cp:coreProperties>
</file>